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15"/>
        <w:tblW w:w="10467" w:type="dxa"/>
        <w:tblLook w:val="04A0" w:firstRow="1" w:lastRow="0" w:firstColumn="1" w:lastColumn="0" w:noHBand="0" w:noVBand="1"/>
      </w:tblPr>
      <w:tblGrid>
        <w:gridCol w:w="9956"/>
        <w:gridCol w:w="511"/>
      </w:tblGrid>
      <w:tr w:rsidR="00FC49C2" w:rsidRPr="008A3999" w:rsidTr="004C56CE">
        <w:trPr>
          <w:trHeight w:val="1495"/>
        </w:trPr>
        <w:tc>
          <w:tcPr>
            <w:tcW w:w="8300" w:type="dxa"/>
          </w:tcPr>
          <w:p w:rsidR="00FC49C2" w:rsidRPr="008A3999" w:rsidRDefault="00FC49C2" w:rsidP="004C56CE">
            <w:pPr>
              <w:spacing w:after="0"/>
              <w:jc w:val="center"/>
              <w:rPr>
                <w:rFonts w:ascii="Arial" w:hAnsi="Arial" w:cs="Arial"/>
              </w:rPr>
            </w:pPr>
            <w:r w:rsidRPr="00CF0A21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6001E10" wp14:editId="1D8E0908">
                  <wp:extent cx="504825" cy="5715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C2" w:rsidRPr="008A3999" w:rsidRDefault="00FC49C2" w:rsidP="004C56CE">
            <w:pPr>
              <w:spacing w:before="40" w:after="0"/>
              <w:ind w:left="-142"/>
              <w:jc w:val="center"/>
              <w:rPr>
                <w:rFonts w:ascii="Arial" w:hAnsi="Arial" w:cs="Arial"/>
              </w:rPr>
            </w:pPr>
            <w:r w:rsidRPr="008A3999">
              <w:rPr>
                <w:rFonts w:ascii="Monotype Corsiva" w:hAnsi="Monotype Corsiva"/>
                <w:sz w:val="16"/>
                <w:szCs w:val="16"/>
              </w:rPr>
              <w:t>Ministero dell’Istruzione, dell’Università e della Ricerca</w:t>
            </w:r>
          </w:p>
        </w:tc>
        <w:tc>
          <w:tcPr>
            <w:tcW w:w="426" w:type="dxa"/>
          </w:tcPr>
          <w:p w:rsidR="00FC49C2" w:rsidRPr="008A3999" w:rsidRDefault="00FC49C2" w:rsidP="004C56CE">
            <w:pPr>
              <w:spacing w:after="0"/>
              <w:rPr>
                <w:rFonts w:ascii="Arial" w:hAnsi="Arial" w:cs="Arial"/>
              </w:rPr>
            </w:pPr>
          </w:p>
        </w:tc>
      </w:tr>
      <w:tr w:rsidR="00FC49C2" w:rsidRPr="008A3999" w:rsidTr="004C56CE">
        <w:trPr>
          <w:trHeight w:val="171"/>
        </w:trPr>
        <w:tc>
          <w:tcPr>
            <w:tcW w:w="8726" w:type="dxa"/>
            <w:gridSpan w:val="2"/>
          </w:tcPr>
          <w:p w:rsidR="00FC49C2" w:rsidRPr="008A3999" w:rsidRDefault="00FC49C2" w:rsidP="004C56CE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Papyrus" w:eastAsia="Times New Roman" w:hAnsi="Papyrus" w:cs="Arial"/>
                <w:b/>
                <w:noProof/>
                <w:lang w:eastAsia="it-IT"/>
              </w:rPr>
            </w:pPr>
            <w:r w:rsidRPr="008A3999">
              <w:rPr>
                <w:rFonts w:ascii="Papyrus" w:eastAsia="Times New Roman" w:hAnsi="Papyrus" w:cs="Arial"/>
                <w:b/>
                <w:lang w:eastAsia="it-IT"/>
              </w:rPr>
              <w:t>ISTITUTO DI ISTRUZIONE SUPERIORE “ARGENTIA”</w:t>
            </w:r>
          </w:p>
          <w:p w:rsidR="00FC49C2" w:rsidRPr="008A3999" w:rsidRDefault="00FC49C2" w:rsidP="004C56CE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A399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Via Adda, 2 – 20064 Gorgonzola (MI) – tel. 02-9513518/539 – fax 02-9511684</w:t>
            </w:r>
          </w:p>
          <w:p w:rsidR="00FC49C2" w:rsidRPr="008A3999" w:rsidRDefault="00FC49C2" w:rsidP="004C56CE">
            <w:pPr>
              <w:spacing w:after="0"/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999">
              <w:rPr>
                <w:rFonts w:ascii="Arial" w:hAnsi="Arial" w:cs="Arial"/>
                <w:sz w:val="16"/>
                <w:szCs w:val="16"/>
              </w:rPr>
              <w:t>C.F.</w:t>
            </w:r>
            <w:proofErr w:type="gramStart"/>
            <w:r w:rsidRPr="008A3999">
              <w:rPr>
                <w:rFonts w:ascii="Arial" w:hAnsi="Arial" w:cs="Arial"/>
                <w:sz w:val="16"/>
                <w:szCs w:val="16"/>
              </w:rPr>
              <w:t>91587340158  –</w:t>
            </w:r>
            <w:proofErr w:type="gramEnd"/>
            <w:r w:rsidRPr="008A3999">
              <w:rPr>
                <w:rFonts w:ascii="Arial" w:hAnsi="Arial" w:cs="Arial"/>
                <w:sz w:val="16"/>
                <w:szCs w:val="16"/>
              </w:rPr>
              <w:t xml:space="preserve">  Codice meccanografi</w:t>
            </w:r>
            <w:r>
              <w:rPr>
                <w:rFonts w:ascii="Arial" w:hAnsi="Arial" w:cs="Arial"/>
                <w:sz w:val="16"/>
                <w:szCs w:val="16"/>
              </w:rPr>
              <w:t>co Generale MIIS10300X  –  Ambito territoriale 24</w:t>
            </w:r>
          </w:p>
          <w:p w:rsidR="00FC49C2" w:rsidRPr="008A3999" w:rsidRDefault="00FC49C2" w:rsidP="004C56CE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A3999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Cod. </w:t>
            </w:r>
            <w:proofErr w:type="spellStart"/>
            <w:r w:rsidRPr="008A3999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Mecc</w:t>
            </w:r>
            <w:proofErr w:type="spellEnd"/>
            <w:r w:rsidRPr="008A3999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. ITCG MITD103016 – Cod. </w:t>
            </w:r>
            <w:r w:rsidRPr="008A399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Mecc. IPSIA MIRI10301G</w:t>
            </w:r>
          </w:p>
          <w:p w:rsidR="00FC49C2" w:rsidRPr="008A3999" w:rsidRDefault="00FC49C2" w:rsidP="004C56CE">
            <w:pPr>
              <w:spacing w:after="0"/>
              <w:ind w:left="-142" w:right="-118"/>
              <w:jc w:val="center"/>
              <w:rPr>
                <w:sz w:val="16"/>
                <w:szCs w:val="16"/>
              </w:rPr>
            </w:pPr>
            <w:proofErr w:type="gramStart"/>
            <w:r w:rsidRPr="008A3999"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  <w:r w:rsidRPr="008A3999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6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miis10300x@istruzione.it</w:t>
              </w:r>
            </w:hyperlink>
            <w:r w:rsidRPr="008A3999">
              <w:rPr>
                <w:rFonts w:ascii="Arial" w:hAnsi="Arial" w:cs="Arial"/>
                <w:sz w:val="16"/>
                <w:szCs w:val="16"/>
              </w:rPr>
              <w:t xml:space="preserve">– </w:t>
            </w:r>
            <w:hyperlink r:id="rId7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miis10300x@pec.istruzione.it</w:t>
              </w:r>
            </w:hyperlink>
            <w:r w:rsidRPr="008A3999">
              <w:rPr>
                <w:rFonts w:ascii="Arial" w:hAnsi="Arial" w:cs="Arial"/>
                <w:sz w:val="16"/>
                <w:szCs w:val="16"/>
              </w:rPr>
              <w:t xml:space="preserve">– </w:t>
            </w:r>
            <w:hyperlink r:id="rId8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preside@istitutoargentia.it</w:t>
              </w:r>
            </w:hyperlink>
          </w:p>
          <w:p w:rsidR="00FC49C2" w:rsidRPr="008A3999" w:rsidRDefault="00FC49C2" w:rsidP="004C56CE">
            <w:pPr>
              <w:spacing w:after="0"/>
              <w:ind w:left="-142" w:right="-118"/>
              <w:jc w:val="center"/>
            </w:pPr>
            <w:r w:rsidRPr="008A3999">
              <w:rPr>
                <w:rFonts w:ascii="Arial" w:hAnsi="Arial" w:cs="Arial"/>
                <w:sz w:val="16"/>
                <w:szCs w:val="16"/>
              </w:rPr>
              <w:t xml:space="preserve">Sito internet: </w:t>
            </w:r>
            <w:hyperlink r:id="rId9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www.istitutoargentia.gov.it</w:t>
              </w:r>
            </w:hyperlink>
          </w:p>
        </w:tc>
      </w:tr>
    </w:tbl>
    <w:p w:rsidR="00EE4F42" w:rsidRDefault="00EE4F42" w:rsidP="00FC49C2"/>
    <w:p w:rsidR="00FC49C2" w:rsidRPr="008C7B7F" w:rsidRDefault="00FC49C2" w:rsidP="00FC49C2">
      <w:pPr>
        <w:rPr>
          <w:rFonts w:asciiTheme="minorHAnsi" w:hAnsiTheme="minorHAnsi" w:cstheme="minorHAnsi"/>
          <w:b/>
          <w:sz w:val="24"/>
          <w:szCs w:val="24"/>
        </w:rPr>
      </w:pPr>
      <w:r w:rsidRPr="008C7B7F">
        <w:rPr>
          <w:rFonts w:asciiTheme="minorHAnsi" w:hAnsiTheme="minorHAnsi" w:cstheme="minorHAnsi"/>
          <w:b/>
          <w:sz w:val="24"/>
          <w:szCs w:val="24"/>
        </w:rPr>
        <w:t>PROGRAMMA CONSUNTIVO A.S. 2016/2017                      DOCENTE PROF: FEROLDI IVANA LUISA</w:t>
      </w:r>
    </w:p>
    <w:p w:rsidR="00FC49C2" w:rsidRPr="008C7B7F" w:rsidRDefault="00FC49C2" w:rsidP="00FC49C2">
      <w:pPr>
        <w:rPr>
          <w:rFonts w:asciiTheme="minorHAnsi" w:hAnsiTheme="minorHAnsi" w:cstheme="minorHAnsi"/>
          <w:b/>
          <w:sz w:val="24"/>
          <w:szCs w:val="24"/>
        </w:rPr>
      </w:pPr>
      <w:r w:rsidRPr="008C7B7F">
        <w:rPr>
          <w:rFonts w:asciiTheme="minorHAnsi" w:hAnsiTheme="minorHAnsi" w:cstheme="minorHAnsi"/>
          <w:b/>
          <w:sz w:val="24"/>
          <w:szCs w:val="24"/>
        </w:rPr>
        <w:t xml:space="preserve">MATERIA: </w:t>
      </w:r>
      <w:r w:rsidRPr="008C7B7F">
        <w:rPr>
          <w:rFonts w:asciiTheme="minorHAnsi" w:hAnsiTheme="minorHAnsi" w:cstheme="minorHAnsi"/>
          <w:sz w:val="24"/>
          <w:szCs w:val="24"/>
        </w:rPr>
        <w:t>SCIENZE INTEGRATE</w:t>
      </w:r>
      <w:r w:rsidRPr="008C7B7F">
        <w:rPr>
          <w:rFonts w:asciiTheme="minorHAnsi" w:hAnsiTheme="minorHAnsi" w:cstheme="minorHAnsi"/>
          <w:b/>
          <w:sz w:val="24"/>
          <w:szCs w:val="24"/>
        </w:rPr>
        <w:t xml:space="preserve"> CHIMICA          </w:t>
      </w:r>
      <w:r w:rsidR="00FD247F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proofErr w:type="gramStart"/>
      <w:r w:rsidR="00FD247F">
        <w:rPr>
          <w:rFonts w:asciiTheme="minorHAnsi" w:hAnsiTheme="minorHAnsi" w:cstheme="minorHAnsi"/>
          <w:b/>
          <w:sz w:val="24"/>
          <w:szCs w:val="24"/>
        </w:rPr>
        <w:t xml:space="preserve">CLASSE:   </w:t>
      </w:r>
      <w:proofErr w:type="gramEnd"/>
      <w:r w:rsidR="00FD247F">
        <w:rPr>
          <w:rFonts w:asciiTheme="minorHAnsi" w:hAnsiTheme="minorHAnsi" w:cstheme="minorHAnsi"/>
          <w:b/>
          <w:sz w:val="24"/>
          <w:szCs w:val="24"/>
        </w:rPr>
        <w:t>2^   A</w:t>
      </w:r>
      <w:bookmarkStart w:id="0" w:name="_GoBack"/>
      <w:bookmarkEnd w:id="0"/>
      <w:r w:rsidRPr="008C7B7F">
        <w:rPr>
          <w:rFonts w:asciiTheme="minorHAnsi" w:hAnsiTheme="minorHAnsi" w:cstheme="minorHAnsi"/>
          <w:b/>
          <w:sz w:val="24"/>
          <w:szCs w:val="24"/>
        </w:rPr>
        <w:t xml:space="preserve">   AFM</w:t>
      </w:r>
    </w:p>
    <w:p w:rsidR="00FC49C2" w:rsidRPr="008C7B7F" w:rsidRDefault="00FC49C2" w:rsidP="008C7B7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7B7F">
        <w:rPr>
          <w:rFonts w:asciiTheme="minorHAnsi" w:hAnsiTheme="minorHAnsi" w:cstheme="minorHAnsi"/>
          <w:b/>
          <w:sz w:val="24"/>
          <w:szCs w:val="24"/>
        </w:rPr>
        <w:t>CONTENUTI/ARGOMENTI</w:t>
      </w:r>
    </w:p>
    <w:p w:rsidR="008C7B7F" w:rsidRPr="00893275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93275">
        <w:rPr>
          <w:rFonts w:asciiTheme="minorHAnsi" w:hAnsiTheme="minorHAnsi" w:cstheme="minorHAnsi"/>
          <w:sz w:val="24"/>
          <w:szCs w:val="24"/>
          <w:u w:val="single"/>
        </w:rPr>
        <w:t xml:space="preserve">UNITA’ </w:t>
      </w:r>
      <w:proofErr w:type="gramStart"/>
      <w:r w:rsidRPr="00893275">
        <w:rPr>
          <w:rFonts w:asciiTheme="minorHAnsi" w:hAnsiTheme="minorHAnsi" w:cstheme="minorHAnsi"/>
          <w:sz w:val="24"/>
          <w:szCs w:val="24"/>
          <w:u w:val="single"/>
        </w:rPr>
        <w:t>A .</w:t>
      </w:r>
      <w:proofErr w:type="gramEnd"/>
      <w:r w:rsidRPr="00893275">
        <w:rPr>
          <w:rFonts w:asciiTheme="minorHAnsi" w:hAnsiTheme="minorHAnsi" w:cstheme="minorHAnsi"/>
          <w:sz w:val="24"/>
          <w:szCs w:val="24"/>
          <w:u w:val="single"/>
        </w:rPr>
        <w:t xml:space="preserve"> MISURARE E RAPPRESENTARE DATI</w:t>
      </w:r>
    </w:p>
    <w:p w:rsidR="008C7B7F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sz w:val="24"/>
          <w:szCs w:val="24"/>
        </w:rPr>
        <w:t>Metodo scientifico. Notazione scientifica. Grandezze fisiche e loro misura. Misure dirette ed indirette. Sistema internazionale delle unità di misura. Misure di temperatura, massa, densità. Sensibilità e portata di uno strumento. Organizzazione dei dati: tabell</w:t>
      </w:r>
      <w:r>
        <w:rPr>
          <w:rFonts w:asciiTheme="minorHAnsi" w:hAnsiTheme="minorHAnsi" w:cstheme="minorHAnsi"/>
          <w:sz w:val="24"/>
          <w:szCs w:val="24"/>
        </w:rPr>
        <w:t xml:space="preserve">e e grafici. </w:t>
      </w:r>
    </w:p>
    <w:p w:rsidR="008C7B7F" w:rsidRPr="00893275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C7B7F">
        <w:rPr>
          <w:rFonts w:asciiTheme="minorHAnsi" w:hAnsiTheme="minorHAnsi" w:cstheme="minorHAnsi"/>
          <w:sz w:val="24"/>
          <w:szCs w:val="24"/>
        </w:rPr>
        <w:t xml:space="preserve"> </w:t>
      </w:r>
      <w:r w:rsidRPr="00893275">
        <w:rPr>
          <w:rFonts w:asciiTheme="minorHAnsi" w:hAnsiTheme="minorHAnsi" w:cstheme="minorHAnsi"/>
          <w:sz w:val="24"/>
          <w:szCs w:val="24"/>
          <w:u w:val="single"/>
        </w:rPr>
        <w:t>UNITA’ B. LE PROPRIETA’ DELLA MATERIA</w:t>
      </w:r>
    </w:p>
    <w:p w:rsidR="008C7B7F" w:rsidRPr="008C7B7F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sz w:val="24"/>
          <w:szCs w:val="24"/>
        </w:rPr>
        <w:t>Classificare la materia. Sostanze pure: elementi e composti. Mi</w:t>
      </w:r>
      <w:r w:rsidR="00893275">
        <w:rPr>
          <w:rFonts w:asciiTheme="minorHAnsi" w:hAnsiTheme="minorHAnsi" w:cstheme="minorHAnsi"/>
          <w:sz w:val="24"/>
          <w:szCs w:val="24"/>
        </w:rPr>
        <w:t xml:space="preserve">scele omogenee ed eterogenee. </w:t>
      </w:r>
      <w:r w:rsidRPr="008C7B7F">
        <w:rPr>
          <w:rFonts w:asciiTheme="minorHAnsi" w:hAnsiTheme="minorHAnsi" w:cstheme="minorHAnsi"/>
          <w:sz w:val="24"/>
          <w:szCs w:val="24"/>
        </w:rPr>
        <w:t xml:space="preserve"> Proprietà fisiche della materia. Punto di fusione e di ebollizione. Densità, viscosità, conducibilità. Separazione delle miscele: filtrazione, distillazione, cristallizzazione, decantazione, distillazione. Proprietà chimiche della materia. Reattività, infiammabilità. Trasformazioni chimiche. Formazione di gas, formazione di un precipitato. Distinguere le trasformazioni fisiche da quelle chimiche.</w:t>
      </w:r>
    </w:p>
    <w:p w:rsidR="008C7B7F" w:rsidRPr="00893275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93275">
        <w:rPr>
          <w:rFonts w:asciiTheme="minorHAnsi" w:hAnsiTheme="minorHAnsi" w:cstheme="minorHAnsi"/>
          <w:sz w:val="24"/>
          <w:szCs w:val="24"/>
          <w:u w:val="single"/>
        </w:rPr>
        <w:t>UNITA’ C. GLI STATI DELLA MATERIA</w:t>
      </w:r>
    </w:p>
    <w:p w:rsidR="008C7B7F" w:rsidRPr="008C7B7F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sz w:val="24"/>
          <w:szCs w:val="24"/>
        </w:rPr>
        <w:t xml:space="preserve"> Solidi, liquidi e gas. Forma e volume di un solido, di un liquido e di un gas. Le leggi dei gas (cenni, solo teoria): legge di Charles, legge di Boyle.  I passaggi di stato: fusione e solidificazione, evaporazione, ebollizione e condensazione, sublimazione e </w:t>
      </w:r>
      <w:proofErr w:type="spellStart"/>
      <w:r w:rsidRPr="008C7B7F">
        <w:rPr>
          <w:rFonts w:asciiTheme="minorHAnsi" w:hAnsiTheme="minorHAnsi" w:cstheme="minorHAnsi"/>
          <w:sz w:val="24"/>
          <w:szCs w:val="24"/>
        </w:rPr>
        <w:t>brinamento</w:t>
      </w:r>
      <w:proofErr w:type="spellEnd"/>
      <w:r w:rsidRPr="008C7B7F">
        <w:rPr>
          <w:rFonts w:asciiTheme="minorHAnsi" w:hAnsiTheme="minorHAnsi" w:cstheme="minorHAnsi"/>
          <w:sz w:val="24"/>
          <w:szCs w:val="24"/>
        </w:rPr>
        <w:t>. Rappresentazione grafica dei passaggi di stato. Soste termiche nei passaggi di stato.</w:t>
      </w:r>
    </w:p>
    <w:p w:rsidR="008C7B7F" w:rsidRPr="00893275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93275">
        <w:rPr>
          <w:rFonts w:asciiTheme="minorHAnsi" w:hAnsiTheme="minorHAnsi" w:cstheme="minorHAnsi"/>
          <w:sz w:val="24"/>
          <w:szCs w:val="24"/>
          <w:u w:val="single"/>
        </w:rPr>
        <w:t>UNITA’ H. SOLUBILITA’ E CONCENTRAZIONE</w:t>
      </w:r>
    </w:p>
    <w:p w:rsidR="008C7B7F" w:rsidRPr="008C7B7F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sz w:val="24"/>
          <w:szCs w:val="24"/>
        </w:rPr>
        <w:t>Che cos’è la solubilità. Soluzioni sature, insature, soprassature. Fattori che influenzano la solubilità: pressione e temperatura. Concentrazione delle soluzioni: percentuale in volume, percentuale in massa, molarità.</w:t>
      </w:r>
    </w:p>
    <w:p w:rsidR="008C7B7F" w:rsidRPr="00893275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93275">
        <w:rPr>
          <w:rFonts w:asciiTheme="minorHAnsi" w:hAnsiTheme="minorHAnsi" w:cstheme="minorHAnsi"/>
          <w:sz w:val="24"/>
          <w:szCs w:val="24"/>
          <w:u w:val="single"/>
        </w:rPr>
        <w:t>UNITA’ D. LA STRUTTURA ATOMICA</w:t>
      </w:r>
    </w:p>
    <w:p w:rsidR="008C7B7F" w:rsidRPr="008C7B7F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sz w:val="24"/>
          <w:szCs w:val="24"/>
        </w:rPr>
        <w:t xml:space="preserve">Modelli atomici degli antichi greci: Democrito. Modello atomico di Dalton. Modello atomico di Thomson. Modello atomico di Rutherford. Proprietà delle particelle subatomiche: protoni, elettroni, neutroni. Numero atomico e numero di massa. Modello atomico di </w:t>
      </w:r>
      <w:proofErr w:type="spellStart"/>
      <w:r w:rsidRPr="008C7B7F">
        <w:rPr>
          <w:rFonts w:asciiTheme="minorHAnsi" w:hAnsiTheme="minorHAnsi" w:cstheme="minorHAnsi"/>
          <w:sz w:val="24"/>
          <w:szCs w:val="24"/>
        </w:rPr>
        <w:t>Bohr</w:t>
      </w:r>
      <w:proofErr w:type="spellEnd"/>
      <w:r w:rsidRPr="008C7B7F">
        <w:rPr>
          <w:rFonts w:asciiTheme="minorHAnsi" w:hAnsiTheme="minorHAnsi" w:cstheme="minorHAnsi"/>
          <w:sz w:val="24"/>
          <w:szCs w:val="24"/>
        </w:rPr>
        <w:t>. Modello quanto meccanico ad orbitali. Differenza tra orbita ed orbitale. Tipi di orbitale. Ordine di riempimento degli orbitali. Configurazione elettronica con rappresentazione grafica degli orbitali (quadrati) e senza.</w:t>
      </w:r>
    </w:p>
    <w:p w:rsidR="008C7B7F" w:rsidRPr="00EE4F42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E4F42">
        <w:rPr>
          <w:rFonts w:asciiTheme="minorHAnsi" w:hAnsiTheme="minorHAnsi" w:cstheme="minorHAnsi"/>
          <w:sz w:val="24"/>
          <w:szCs w:val="24"/>
          <w:u w:val="single"/>
        </w:rPr>
        <w:t>UNITA’ E. LA TAVOLA PERIODICA DEGLI ELEMENTI</w:t>
      </w:r>
    </w:p>
    <w:p w:rsidR="008C7B7F" w:rsidRPr="008C7B7F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sz w:val="24"/>
          <w:szCs w:val="24"/>
        </w:rPr>
        <w:t xml:space="preserve">Organizzazione degli elementi chimici. La prima tavola periodica: </w:t>
      </w:r>
      <w:proofErr w:type="spellStart"/>
      <w:r w:rsidRPr="008C7B7F">
        <w:rPr>
          <w:rFonts w:asciiTheme="minorHAnsi" w:hAnsiTheme="minorHAnsi" w:cstheme="minorHAnsi"/>
          <w:sz w:val="24"/>
          <w:szCs w:val="24"/>
        </w:rPr>
        <w:t>Mendeleev</w:t>
      </w:r>
      <w:proofErr w:type="spellEnd"/>
      <w:r w:rsidRPr="008C7B7F">
        <w:rPr>
          <w:rFonts w:asciiTheme="minorHAnsi" w:hAnsiTheme="minorHAnsi" w:cstheme="minorHAnsi"/>
          <w:sz w:val="24"/>
          <w:szCs w:val="24"/>
        </w:rPr>
        <w:t xml:space="preserve">. La tavola periodica attuale. Metalli, non metalli, semimetalli.  Gruppi e periodi. Gruppi A e gruppi B.  Elettroni di valenza. Corrispondenza tra il gruppo e il numero di elettroni di valenza. Valenza base. Elettronegatività e </w:t>
      </w:r>
      <w:r w:rsidRPr="008C7B7F">
        <w:rPr>
          <w:rFonts w:asciiTheme="minorHAnsi" w:hAnsiTheme="minorHAnsi" w:cstheme="minorHAnsi"/>
          <w:sz w:val="24"/>
          <w:szCs w:val="24"/>
        </w:rPr>
        <w:lastRenderedPageBreak/>
        <w:t>potenziale di ionizzazione. Metalli alcalini e alcalino terrosi (1 gruppo A e 2 gruppo A), alogeni (7 gruppo A), gas nobili (8 gruppo A).</w:t>
      </w:r>
    </w:p>
    <w:p w:rsidR="008C7B7F" w:rsidRPr="00130D32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30D32">
        <w:rPr>
          <w:rFonts w:asciiTheme="minorHAnsi" w:hAnsiTheme="minorHAnsi" w:cstheme="minorHAnsi"/>
          <w:sz w:val="24"/>
          <w:szCs w:val="24"/>
          <w:u w:val="single"/>
        </w:rPr>
        <w:t>UNITA’ F. I LEGAMI CHIMICI</w:t>
      </w:r>
    </w:p>
    <w:p w:rsidR="008C7B7F" w:rsidRPr="008C7B7F" w:rsidRDefault="008C7B7F" w:rsidP="008C7B7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sz w:val="24"/>
          <w:szCs w:val="24"/>
        </w:rPr>
        <w:t xml:space="preserve">Rappresentazione di Lewis degli elettroni di valenza. Ioni positivi e ioni negativi. Legame ionico e composti ionici. Legame covalente. Legame covalente semplice, doppio, triplo. Legame covalente puro e polare.  Differenza di elettronegatività. Legame covalente dativo. </w:t>
      </w:r>
      <w:r w:rsidR="00893275">
        <w:rPr>
          <w:rFonts w:asciiTheme="minorHAnsi" w:hAnsiTheme="minorHAnsi" w:cstheme="minorHAnsi"/>
          <w:sz w:val="24"/>
          <w:szCs w:val="24"/>
        </w:rPr>
        <w:t xml:space="preserve">Legame metallico. Legame a idrogeno. </w:t>
      </w:r>
      <w:r w:rsidRPr="008C7B7F">
        <w:rPr>
          <w:rFonts w:asciiTheme="minorHAnsi" w:hAnsiTheme="minorHAnsi" w:cstheme="minorHAnsi"/>
          <w:sz w:val="24"/>
          <w:szCs w:val="24"/>
        </w:rPr>
        <w:t>No</w:t>
      </w:r>
      <w:r w:rsidR="00893275">
        <w:rPr>
          <w:rFonts w:asciiTheme="minorHAnsi" w:hAnsiTheme="minorHAnsi" w:cstheme="minorHAnsi"/>
          <w:sz w:val="24"/>
          <w:szCs w:val="24"/>
        </w:rPr>
        <w:t>menclatura chimica: nomi e formule</w:t>
      </w:r>
      <w:r w:rsidRPr="008C7B7F">
        <w:rPr>
          <w:rFonts w:asciiTheme="minorHAnsi" w:hAnsiTheme="minorHAnsi" w:cstheme="minorHAnsi"/>
          <w:sz w:val="24"/>
          <w:szCs w:val="24"/>
        </w:rPr>
        <w:t xml:space="preserve"> dei composti inorganici. Nomenclatura IUPAC e cenni di nomenclatura tradizionale. Ossidi IUPAC-anidridi/ossidi tradizionali, idrossidi, acidi, sali.</w:t>
      </w:r>
    </w:p>
    <w:p w:rsidR="00893275" w:rsidRDefault="00893275" w:rsidP="0089327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C49C2" w:rsidRPr="008C7B7F" w:rsidRDefault="00893275" w:rsidP="00EE4F4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C7B7F">
        <w:rPr>
          <w:rFonts w:asciiTheme="minorHAnsi" w:hAnsiTheme="minorHAnsi" w:cstheme="minorHAnsi"/>
          <w:b/>
          <w:sz w:val="24"/>
          <w:szCs w:val="24"/>
        </w:rPr>
        <w:t>STANDARD FONDAMENTALI (PER GLI ALUNNI CON GIUDIZIO DI INSUFFICIENZA)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240"/>
        <w:gridCol w:w="3240"/>
      </w:tblGrid>
      <w:tr w:rsidR="00FC49C2" w:rsidRPr="008C7B7F" w:rsidTr="004C56CE">
        <w:trPr>
          <w:trHeight w:val="570"/>
        </w:trPr>
        <w:tc>
          <w:tcPr>
            <w:tcW w:w="3780" w:type="dxa"/>
            <w:vAlign w:val="center"/>
          </w:tcPr>
          <w:p w:rsidR="00FC49C2" w:rsidRPr="008C7B7F" w:rsidRDefault="00FC49C2" w:rsidP="004C56CE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8C7B7F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COMPETENZE</w:t>
            </w:r>
          </w:p>
        </w:tc>
        <w:tc>
          <w:tcPr>
            <w:tcW w:w="3240" w:type="dxa"/>
            <w:vAlign w:val="center"/>
          </w:tcPr>
          <w:p w:rsidR="00FC49C2" w:rsidRPr="008C7B7F" w:rsidRDefault="00FC49C2" w:rsidP="004C56CE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8C7B7F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ABILITA’/CAPACITA’</w:t>
            </w:r>
          </w:p>
        </w:tc>
        <w:tc>
          <w:tcPr>
            <w:tcW w:w="3240" w:type="dxa"/>
            <w:vAlign w:val="center"/>
          </w:tcPr>
          <w:p w:rsidR="00FC49C2" w:rsidRPr="008C7B7F" w:rsidRDefault="00FC49C2" w:rsidP="004C56CE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8C7B7F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CONOSCENZE</w:t>
            </w:r>
          </w:p>
        </w:tc>
      </w:tr>
      <w:tr w:rsidR="00FC49C2" w:rsidRPr="008C7B7F" w:rsidTr="00893275">
        <w:trPr>
          <w:trHeight w:val="4133"/>
        </w:trPr>
        <w:tc>
          <w:tcPr>
            <w:tcW w:w="3780" w:type="dxa"/>
          </w:tcPr>
          <w:p w:rsidR="00FC49C2" w:rsidRPr="008C7B7F" w:rsidRDefault="00FC49C2" w:rsidP="00FC49C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Utilizzare le tecniche e le procedure del calcolo aritmetico, delle proporzioni e delle equivalenze</w:t>
            </w:r>
          </w:p>
          <w:p w:rsidR="00FC49C2" w:rsidRPr="008C7B7F" w:rsidRDefault="00FC49C2" w:rsidP="00FC49C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8C7B7F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Individuare le strategie appropriate per la soluzione di problemi</w:t>
            </w:r>
          </w:p>
          <w:p w:rsidR="00FC49C2" w:rsidRPr="008C7B7F" w:rsidRDefault="00FC49C2" w:rsidP="004C56CE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</w:tcPr>
          <w:p w:rsidR="00FC49C2" w:rsidRPr="008C7B7F" w:rsidRDefault="00FC49C2" w:rsidP="00FC49C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Comprendere il messaggio orale e di testo</w:t>
            </w:r>
          </w:p>
          <w:p w:rsidR="00FC49C2" w:rsidRPr="008C7B7F" w:rsidRDefault="00FC49C2" w:rsidP="00FC49C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Esporre in modo chiaro, e coerente utilizzando il più possibile il linguaggio specifico</w:t>
            </w:r>
          </w:p>
          <w:p w:rsidR="00FC49C2" w:rsidRPr="008C7B7F" w:rsidRDefault="00FC49C2" w:rsidP="00FC49C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Applicare le principali formule a semplici problemi</w:t>
            </w:r>
          </w:p>
          <w:p w:rsidR="00FC49C2" w:rsidRPr="008C7B7F" w:rsidRDefault="00FC49C2" w:rsidP="00FC49C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Risolvere semplici problemi diretti</w:t>
            </w:r>
          </w:p>
          <w:p w:rsidR="00FC49C2" w:rsidRPr="008C7B7F" w:rsidRDefault="00FC49C2" w:rsidP="00FC49C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Formalizzare il percorso di una soluzione di un problema</w:t>
            </w:r>
          </w:p>
          <w:p w:rsidR="00FC49C2" w:rsidRPr="008C7B7F" w:rsidRDefault="00FC49C2" w:rsidP="004C56CE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</w:tcPr>
          <w:p w:rsidR="00FC49C2" w:rsidRPr="00EE4F42" w:rsidRDefault="00FC49C2" w:rsidP="00EE4F4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E4F42">
              <w:rPr>
                <w:rFonts w:asciiTheme="minorHAnsi" w:hAnsiTheme="minorHAnsi" w:cstheme="minorHAnsi"/>
                <w:sz w:val="24"/>
                <w:szCs w:val="24"/>
              </w:rPr>
              <w:t>Proprietà della materia</w:t>
            </w:r>
          </w:p>
          <w:p w:rsidR="00FC49C2" w:rsidRPr="00EE4F42" w:rsidRDefault="00FC49C2" w:rsidP="00EE4F4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E4F42">
              <w:rPr>
                <w:rFonts w:asciiTheme="minorHAnsi" w:hAnsiTheme="minorHAnsi" w:cstheme="minorHAnsi"/>
                <w:sz w:val="24"/>
                <w:szCs w:val="24"/>
              </w:rPr>
              <w:t>Trasformazioni chimiche e fisiche della materia</w:t>
            </w:r>
          </w:p>
          <w:p w:rsidR="00130D32" w:rsidRPr="00EE4F42" w:rsidRDefault="00130D32" w:rsidP="00EE4F4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E4F42">
              <w:rPr>
                <w:rFonts w:asciiTheme="minorHAnsi" w:hAnsiTheme="minorHAnsi" w:cstheme="minorHAnsi"/>
                <w:sz w:val="24"/>
                <w:szCs w:val="24"/>
              </w:rPr>
              <w:t>Stati della materia</w:t>
            </w:r>
          </w:p>
          <w:p w:rsidR="00130D32" w:rsidRPr="00EE4F42" w:rsidRDefault="00130D32" w:rsidP="00EE4F4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E4F42">
              <w:rPr>
                <w:rFonts w:asciiTheme="minorHAnsi" w:hAnsiTheme="minorHAnsi" w:cstheme="minorHAnsi"/>
                <w:sz w:val="24"/>
                <w:szCs w:val="24"/>
              </w:rPr>
              <w:t>Solubilità e concentrazione</w:t>
            </w:r>
          </w:p>
          <w:p w:rsidR="00FC49C2" w:rsidRPr="00EE4F42" w:rsidRDefault="00FC49C2" w:rsidP="00EE4F4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E4F42">
              <w:rPr>
                <w:rFonts w:asciiTheme="minorHAnsi" w:hAnsiTheme="minorHAnsi" w:cstheme="minorHAnsi"/>
                <w:sz w:val="24"/>
                <w:szCs w:val="24"/>
              </w:rPr>
              <w:t>Struttura dell’atomo</w:t>
            </w:r>
          </w:p>
          <w:p w:rsidR="00FC49C2" w:rsidRPr="00EE4F42" w:rsidRDefault="00FC49C2" w:rsidP="00EE4F4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E4F42">
              <w:rPr>
                <w:rFonts w:asciiTheme="minorHAnsi" w:hAnsiTheme="minorHAnsi" w:cstheme="minorHAnsi"/>
                <w:sz w:val="24"/>
                <w:szCs w:val="24"/>
              </w:rPr>
              <w:t>Nomenclatura dei composti inorganici</w:t>
            </w:r>
          </w:p>
          <w:p w:rsidR="00FC49C2" w:rsidRPr="008C7B7F" w:rsidRDefault="00FC49C2" w:rsidP="00FC49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49C2" w:rsidRPr="008C7B7F" w:rsidRDefault="00FC49C2" w:rsidP="00FC49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49C2" w:rsidRPr="008C7B7F" w:rsidRDefault="00FC49C2" w:rsidP="00FC49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49C2" w:rsidRPr="008C7B7F" w:rsidRDefault="00FC49C2" w:rsidP="00FC49C2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FC49C2" w:rsidRPr="008C7B7F" w:rsidRDefault="00FC49C2" w:rsidP="004C56CE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FC49C2" w:rsidRPr="008C7B7F" w:rsidRDefault="00FC49C2" w:rsidP="00FC49C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39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1522"/>
        <w:gridCol w:w="1688"/>
        <w:gridCol w:w="3510"/>
      </w:tblGrid>
      <w:tr w:rsidR="00FC49C2" w:rsidRPr="008C7B7F" w:rsidTr="004C56CE">
        <w:trPr>
          <w:trHeight w:val="535"/>
        </w:trPr>
        <w:tc>
          <w:tcPr>
            <w:tcW w:w="3675" w:type="dxa"/>
          </w:tcPr>
          <w:p w:rsidR="00FC49C2" w:rsidRPr="008C7B7F" w:rsidRDefault="00FC49C2" w:rsidP="004C56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t>METODI</w:t>
            </w:r>
          </w:p>
          <w:p w:rsidR="00FC49C2" w:rsidRPr="008C7B7F" w:rsidRDefault="00FC49C2" w:rsidP="004C56CE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  <w:gridSpan w:val="2"/>
          </w:tcPr>
          <w:p w:rsidR="00FC49C2" w:rsidRPr="008C7B7F" w:rsidRDefault="00FC49C2" w:rsidP="004C56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t>STRUMENTI</w:t>
            </w:r>
          </w:p>
          <w:p w:rsidR="00FC49C2" w:rsidRPr="008C7B7F" w:rsidRDefault="00FC49C2" w:rsidP="004C56CE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FC49C2" w:rsidRPr="008C7B7F" w:rsidRDefault="00FC49C2" w:rsidP="004C56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t>TIPOLOGIE DI VERIFICA</w:t>
            </w:r>
          </w:p>
          <w:p w:rsidR="00FC49C2" w:rsidRPr="008C7B7F" w:rsidRDefault="00FC49C2" w:rsidP="004C56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9C2" w:rsidRPr="008C7B7F" w:rsidTr="00893275">
        <w:trPr>
          <w:trHeight w:val="283"/>
        </w:trPr>
        <w:tc>
          <w:tcPr>
            <w:tcW w:w="3675" w:type="dxa"/>
          </w:tcPr>
          <w:p w:rsidR="008C7B7F" w:rsidRPr="008C7B7F" w:rsidRDefault="008C7B7F" w:rsidP="008C7B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Lezioni frontali</w:t>
            </w:r>
          </w:p>
          <w:p w:rsidR="008C7B7F" w:rsidRPr="008C7B7F" w:rsidRDefault="008C7B7F" w:rsidP="008C7B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Libro di testo, mappe concettuali, appunti</w:t>
            </w:r>
          </w:p>
          <w:p w:rsidR="008C7B7F" w:rsidRPr="008C7B7F" w:rsidRDefault="008C7B7F" w:rsidP="008C7B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Esercizi sul libro di testo</w:t>
            </w:r>
          </w:p>
          <w:p w:rsidR="008C7B7F" w:rsidRPr="008C7B7F" w:rsidRDefault="008C7B7F" w:rsidP="008C7B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Semplici attività di laboratorio</w:t>
            </w:r>
          </w:p>
          <w:p w:rsidR="008C7B7F" w:rsidRPr="008C7B7F" w:rsidRDefault="008C7B7F" w:rsidP="008C7B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Strumenti multimediali</w:t>
            </w:r>
          </w:p>
          <w:p w:rsidR="008C7B7F" w:rsidRPr="008C7B7F" w:rsidRDefault="008C7B7F" w:rsidP="008C7B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49C2" w:rsidRPr="008C7B7F" w:rsidRDefault="00FC49C2" w:rsidP="004C56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  <w:gridSpan w:val="2"/>
          </w:tcPr>
          <w:p w:rsidR="00893275" w:rsidRDefault="00893275" w:rsidP="00893275">
            <w:pPr>
              <w:jc w:val="both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Libro di testo: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C49C2" w:rsidRDefault="00893275" w:rsidP="0089327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Frank, </w:t>
            </w:r>
            <w:proofErr w:type="spellStart"/>
            <w:r>
              <w:rPr>
                <w:rFonts w:ascii="Times New Roman" w:hAnsi="Times New Roman"/>
              </w:rPr>
              <w:t>Wysession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Yancopoulos</w:t>
            </w:r>
            <w:proofErr w:type="spellEnd"/>
          </w:p>
          <w:p w:rsidR="00893275" w:rsidRDefault="00893275" w:rsidP="008932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Chimica </w:t>
            </w:r>
            <w:proofErr w:type="spellStart"/>
            <w:r>
              <w:rPr>
                <w:rFonts w:ascii="Times New Roman" w:hAnsi="Times New Roman"/>
                <w:b/>
              </w:rPr>
              <w:t>smart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893275" w:rsidRPr="00893275" w:rsidRDefault="00893275" w:rsidP="008932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Pearson</w:t>
            </w:r>
            <w:proofErr w:type="spellEnd"/>
            <w:r>
              <w:rPr>
                <w:rFonts w:ascii="Times New Roman" w:hAnsi="Times New Roman"/>
              </w:rPr>
              <w:t xml:space="preserve"> editore</w:t>
            </w:r>
          </w:p>
          <w:p w:rsidR="00893275" w:rsidRDefault="00893275" w:rsidP="00893275">
            <w:pPr>
              <w:jc w:val="both"/>
              <w:rPr>
                <w:rFonts w:ascii="Times New Roman" w:hAnsi="Times New Roman"/>
                <w:b/>
              </w:rPr>
            </w:pPr>
          </w:p>
          <w:p w:rsidR="00893275" w:rsidRPr="00893275" w:rsidRDefault="00893275" w:rsidP="00893275">
            <w:pPr>
              <w:jc w:val="both"/>
              <w:rPr>
                <w:rFonts w:ascii="Times New Roman" w:hAnsi="Times New Roman"/>
                <w:b/>
              </w:rPr>
            </w:pPr>
          </w:p>
          <w:p w:rsidR="00893275" w:rsidRDefault="00893275" w:rsidP="00893275">
            <w:pPr>
              <w:jc w:val="both"/>
              <w:rPr>
                <w:rFonts w:ascii="Times New Roman" w:hAnsi="Times New Roman"/>
              </w:rPr>
            </w:pPr>
          </w:p>
          <w:p w:rsidR="00893275" w:rsidRPr="00893275" w:rsidRDefault="00893275" w:rsidP="0089327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FC49C2" w:rsidRPr="008C7B7F" w:rsidRDefault="008C7B7F" w:rsidP="004C56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orale</w:t>
            </w:r>
            <w:proofErr w:type="gramEnd"/>
          </w:p>
        </w:tc>
      </w:tr>
      <w:tr w:rsidR="00FC49C2" w:rsidRPr="008C7B7F" w:rsidTr="004C56CE">
        <w:trPr>
          <w:trHeight w:val="548"/>
        </w:trPr>
        <w:tc>
          <w:tcPr>
            <w:tcW w:w="10395" w:type="dxa"/>
            <w:gridSpan w:val="4"/>
          </w:tcPr>
          <w:p w:rsidR="00FC49C2" w:rsidRPr="008C7B7F" w:rsidRDefault="00FC49C2" w:rsidP="004C56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Lavoro estivo: </w:t>
            </w: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rivedere con particolare attenzion</w:t>
            </w:r>
            <w:r w:rsidR="004C3AD8">
              <w:rPr>
                <w:rFonts w:asciiTheme="minorHAnsi" w:hAnsiTheme="minorHAnsi" w:cstheme="minorHAnsi"/>
                <w:sz w:val="24"/>
                <w:szCs w:val="24"/>
              </w:rPr>
              <w:t xml:space="preserve">e tutti gli argomenti trattati, sia nel loro sviluppo teorico che in quello applicativo, rifacendo gli esercizi e i problemi che sono stati proposti durante l’anno scolastico. </w:t>
            </w: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Qualora l’insufficienza fosse relativa</w:t>
            </w:r>
            <w:r w:rsidR="004C3AD8">
              <w:rPr>
                <w:rFonts w:asciiTheme="minorHAnsi" w:hAnsiTheme="minorHAnsi" w:cstheme="minorHAnsi"/>
                <w:sz w:val="24"/>
                <w:szCs w:val="24"/>
              </w:rPr>
              <w:t xml:space="preserve"> solo</w:t>
            </w: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 xml:space="preserve"> al secondo quadrimestre, andranno </w:t>
            </w:r>
            <w:r w:rsidR="00303B5B">
              <w:rPr>
                <w:rFonts w:asciiTheme="minorHAnsi" w:hAnsiTheme="minorHAnsi" w:cstheme="minorHAnsi"/>
                <w:sz w:val="24"/>
                <w:szCs w:val="24"/>
              </w:rPr>
              <w:t xml:space="preserve">rivisti gli argomenti delle unità </w:t>
            </w:r>
            <w:proofErr w:type="gramStart"/>
            <w:r w:rsidR="00303B5B">
              <w:rPr>
                <w:rFonts w:asciiTheme="minorHAnsi" w:hAnsiTheme="minorHAnsi" w:cstheme="minorHAnsi"/>
                <w:sz w:val="24"/>
                <w:szCs w:val="24"/>
              </w:rPr>
              <w:t>C,D</w:t>
            </w:r>
            <w:proofErr w:type="gramEnd"/>
            <w:r w:rsidR="00303B5B">
              <w:rPr>
                <w:rFonts w:asciiTheme="minorHAnsi" w:hAnsiTheme="minorHAnsi" w:cstheme="minorHAnsi"/>
                <w:sz w:val="24"/>
                <w:szCs w:val="24"/>
              </w:rPr>
              <w:t>,E,F.</w:t>
            </w:r>
          </w:p>
        </w:tc>
      </w:tr>
      <w:tr w:rsidR="00FC49C2" w:rsidRPr="008C7B7F" w:rsidTr="004C56CE">
        <w:trPr>
          <w:trHeight w:val="547"/>
        </w:trPr>
        <w:tc>
          <w:tcPr>
            <w:tcW w:w="5197" w:type="dxa"/>
            <w:gridSpan w:val="2"/>
          </w:tcPr>
          <w:p w:rsidR="00FC49C2" w:rsidRPr="008C7B7F" w:rsidRDefault="00FC49C2" w:rsidP="004C56C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t>FIRMA DEGLI STUDENTI</w:t>
            </w:r>
          </w:p>
          <w:p w:rsidR="00FC49C2" w:rsidRPr="008C7B7F" w:rsidRDefault="00FC49C2" w:rsidP="004C56C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……………………………………………………………………..</w:t>
            </w:r>
          </w:p>
          <w:p w:rsidR="00FC49C2" w:rsidRPr="008C7B7F" w:rsidRDefault="00FC49C2" w:rsidP="004C56C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198" w:type="dxa"/>
            <w:gridSpan w:val="2"/>
          </w:tcPr>
          <w:p w:rsidR="00FC49C2" w:rsidRPr="008C7B7F" w:rsidRDefault="00FC49C2" w:rsidP="004C56C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b/>
                <w:sz w:val="24"/>
                <w:szCs w:val="24"/>
              </w:rPr>
              <w:t>FIRMA DEL DOCENTE</w:t>
            </w:r>
          </w:p>
          <w:p w:rsidR="00FC49C2" w:rsidRPr="008C7B7F" w:rsidRDefault="00FC49C2" w:rsidP="004C56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7B7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  <w:p w:rsidR="00FC49C2" w:rsidRPr="008C7B7F" w:rsidRDefault="003217B9" w:rsidP="004C56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DATA:   25/05/2017</w:t>
            </w:r>
          </w:p>
          <w:p w:rsidR="00FC49C2" w:rsidRPr="008C7B7F" w:rsidRDefault="00FC49C2" w:rsidP="004C56C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54DFF" w:rsidRPr="008C7B7F" w:rsidRDefault="00354DFF">
      <w:pPr>
        <w:rPr>
          <w:rFonts w:asciiTheme="minorHAnsi" w:hAnsiTheme="minorHAnsi" w:cstheme="minorHAnsi"/>
          <w:sz w:val="24"/>
          <w:szCs w:val="24"/>
        </w:rPr>
      </w:pPr>
    </w:p>
    <w:sectPr w:rsidR="00354DFF" w:rsidRPr="008C7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668E"/>
    <w:multiLevelType w:val="hybridMultilevel"/>
    <w:tmpl w:val="226A91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03B0E"/>
    <w:multiLevelType w:val="hybridMultilevel"/>
    <w:tmpl w:val="887EED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46790B"/>
    <w:multiLevelType w:val="hybridMultilevel"/>
    <w:tmpl w:val="CF1601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A030A"/>
    <w:multiLevelType w:val="hybridMultilevel"/>
    <w:tmpl w:val="A27C15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2"/>
    <w:rsid w:val="00130D32"/>
    <w:rsid w:val="00303B5B"/>
    <w:rsid w:val="003217B9"/>
    <w:rsid w:val="00354DFF"/>
    <w:rsid w:val="004C3AD8"/>
    <w:rsid w:val="00893275"/>
    <w:rsid w:val="008C7B7F"/>
    <w:rsid w:val="00EE4F42"/>
    <w:rsid w:val="00FC49C2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9783-937A-498D-86ED-64649AE1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@istitutoargent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s103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s10300x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argenti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Luisa Feroldi</dc:creator>
  <cp:keywords/>
  <dc:description/>
  <cp:lastModifiedBy>Ivana Luisa Feroldi</cp:lastModifiedBy>
  <cp:revision>7</cp:revision>
  <dcterms:created xsi:type="dcterms:W3CDTF">2017-05-23T18:38:00Z</dcterms:created>
  <dcterms:modified xsi:type="dcterms:W3CDTF">2017-05-25T16:23:00Z</dcterms:modified>
</cp:coreProperties>
</file>